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380" w14:textId="54AEDE71" w:rsidR="00756B8E" w:rsidRPr="00A43D4D" w:rsidRDefault="00086B01" w:rsidP="00756B8E">
      <w:pPr>
        <w:pStyle w:val="Default"/>
        <w:rPr>
          <w:rFonts w:ascii="Arial" w:hAnsi="Arial" w:cs="Arial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14978A8E" wp14:editId="571E7D25">
            <wp:simplePos x="0" y="0"/>
            <wp:positionH relativeFrom="margin">
              <wp:posOffset>-66675</wp:posOffset>
            </wp:positionH>
            <wp:positionV relativeFrom="margin">
              <wp:posOffset>-790575</wp:posOffset>
            </wp:positionV>
            <wp:extent cx="6223635" cy="1047750"/>
            <wp:effectExtent l="0" t="0" r="5715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13"/>
                    <a:stretch/>
                  </pic:blipFill>
                  <pic:spPr bwMode="auto">
                    <a:xfrm>
                      <a:off x="0" y="0"/>
                      <a:ext cx="62236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2AD78" w14:textId="77777777" w:rsidR="00756B8E" w:rsidRPr="00430902" w:rsidRDefault="00903EA6" w:rsidP="00756B8E">
      <w:pPr>
        <w:pStyle w:val="Default"/>
        <w:rPr>
          <w:rFonts w:ascii="Arial Bold" w:hAnsi="Arial Bold" w:cs="Arial"/>
          <w:b/>
          <w:bCs/>
          <w:caps/>
          <w:color w:val="534C46"/>
          <w:sz w:val="36"/>
          <w:szCs w:val="36"/>
        </w:rPr>
      </w:pPr>
      <w:r w:rsidRPr="00430902">
        <w:rPr>
          <w:rFonts w:ascii="Arial Bold" w:hAnsi="Arial Bold" w:cs="Arial"/>
          <w:b/>
          <w:bCs/>
          <w:caps/>
          <w:color w:val="534C46"/>
          <w:sz w:val="36"/>
          <w:szCs w:val="36"/>
        </w:rPr>
        <w:t>Advice</w:t>
      </w:r>
      <w:r w:rsidR="00756B8E" w:rsidRPr="00430902">
        <w:rPr>
          <w:rFonts w:ascii="Arial Bold" w:hAnsi="Arial Bold" w:cs="Arial"/>
          <w:b/>
          <w:bCs/>
          <w:caps/>
          <w:color w:val="534C46"/>
          <w:sz w:val="36"/>
          <w:szCs w:val="36"/>
        </w:rPr>
        <w:t xml:space="preserve"> for patients with </w:t>
      </w:r>
      <w:r w:rsidR="00114E69" w:rsidRPr="00430902">
        <w:rPr>
          <w:rFonts w:ascii="Arial Bold" w:hAnsi="Arial Bold" w:cs="Arial"/>
          <w:b/>
          <w:bCs/>
          <w:caps/>
          <w:color w:val="534C46"/>
          <w:sz w:val="36"/>
          <w:szCs w:val="36"/>
        </w:rPr>
        <w:t>difficult</w:t>
      </w:r>
      <w:r w:rsidR="005C1DF0" w:rsidRPr="00430902">
        <w:rPr>
          <w:rFonts w:ascii="Arial Bold" w:hAnsi="Arial Bold" w:cs="Arial"/>
          <w:b/>
          <w:bCs/>
          <w:caps/>
          <w:color w:val="534C46"/>
          <w:sz w:val="36"/>
          <w:szCs w:val="36"/>
        </w:rPr>
        <w:t>y</w:t>
      </w:r>
      <w:r w:rsidRPr="00430902">
        <w:rPr>
          <w:rFonts w:ascii="Arial Bold" w:hAnsi="Arial Bold" w:cs="Arial"/>
          <w:b/>
          <w:bCs/>
          <w:caps/>
          <w:color w:val="534C46"/>
          <w:sz w:val="36"/>
          <w:szCs w:val="36"/>
        </w:rPr>
        <w:t xml:space="preserve"> </w:t>
      </w:r>
      <w:r w:rsidRPr="00430902">
        <w:rPr>
          <w:rFonts w:ascii="Arial Bold" w:hAnsi="Arial Bold" w:cs="Arial"/>
          <w:b/>
          <w:bCs/>
          <w:caps/>
          <w:color w:val="938880"/>
          <w:sz w:val="36"/>
          <w:szCs w:val="36"/>
        </w:rPr>
        <w:t>breathing</w:t>
      </w:r>
      <w:r w:rsidR="009E5416" w:rsidRPr="00430902">
        <w:rPr>
          <w:rFonts w:ascii="Arial Bold" w:hAnsi="Arial Bold" w:cs="Arial"/>
          <w:b/>
          <w:bCs/>
          <w:caps/>
          <w:color w:val="938880"/>
          <w:sz w:val="36"/>
          <w:szCs w:val="36"/>
        </w:rPr>
        <w:t xml:space="preserve"> due to COVID-19</w:t>
      </w:r>
      <w:r w:rsidR="00756B8E" w:rsidRPr="00430902">
        <w:rPr>
          <w:rFonts w:ascii="Arial Bold" w:hAnsi="Arial Bold" w:cs="Arial"/>
          <w:b/>
          <w:bCs/>
          <w:caps/>
          <w:color w:val="534C46"/>
          <w:sz w:val="36"/>
          <w:szCs w:val="36"/>
        </w:rPr>
        <w:t xml:space="preserve"> </w:t>
      </w:r>
    </w:p>
    <w:p w14:paraId="66559182" w14:textId="77777777" w:rsidR="001B008B" w:rsidRPr="00086B01" w:rsidRDefault="001B008B" w:rsidP="00756B8E">
      <w:pPr>
        <w:pStyle w:val="Default"/>
        <w:rPr>
          <w:rFonts w:ascii="Arial" w:hAnsi="Arial" w:cs="Arial"/>
          <w:color w:val="534C46"/>
          <w:sz w:val="20"/>
          <w:szCs w:val="20"/>
        </w:rPr>
      </w:pPr>
    </w:p>
    <w:p w14:paraId="7BBC1BEA" w14:textId="77777777" w:rsidR="001B008B" w:rsidRPr="00086B01" w:rsidRDefault="00A43D4D" w:rsidP="00086B01">
      <w:pPr>
        <w:pStyle w:val="Default"/>
        <w:spacing w:line="276" w:lineRule="auto"/>
        <w:rPr>
          <w:rFonts w:ascii="Arial" w:hAnsi="Arial" w:cs="Arial"/>
          <w:color w:val="534C46"/>
          <w:sz w:val="20"/>
          <w:szCs w:val="20"/>
        </w:rPr>
      </w:pPr>
      <w:r w:rsidRPr="00086B01">
        <w:rPr>
          <w:rFonts w:ascii="Arial" w:hAnsi="Arial" w:cs="Arial"/>
          <w:color w:val="534C46"/>
          <w:sz w:val="20"/>
          <w:szCs w:val="20"/>
        </w:rPr>
        <w:t>Dear P</w:t>
      </w:r>
      <w:r w:rsidR="001B008B" w:rsidRPr="00086B01">
        <w:rPr>
          <w:rFonts w:ascii="Arial" w:hAnsi="Arial" w:cs="Arial"/>
          <w:color w:val="534C46"/>
          <w:sz w:val="20"/>
          <w:szCs w:val="20"/>
        </w:rPr>
        <w:t>atient</w:t>
      </w:r>
    </w:p>
    <w:p w14:paraId="7A87CB3A" w14:textId="77777777" w:rsidR="001B008B" w:rsidRPr="00086B01" w:rsidRDefault="001B008B" w:rsidP="00086B01">
      <w:pPr>
        <w:pStyle w:val="Default"/>
        <w:spacing w:line="276" w:lineRule="auto"/>
        <w:rPr>
          <w:rFonts w:ascii="Arial" w:hAnsi="Arial" w:cs="Arial"/>
          <w:color w:val="534C46"/>
          <w:sz w:val="20"/>
          <w:szCs w:val="20"/>
        </w:rPr>
      </w:pPr>
    </w:p>
    <w:p w14:paraId="468C6D93" w14:textId="086CC5C3" w:rsidR="00756B8E" w:rsidRPr="00086B01" w:rsidRDefault="009E5416" w:rsidP="00086B01">
      <w:pPr>
        <w:pStyle w:val="Default"/>
        <w:spacing w:line="276" w:lineRule="auto"/>
        <w:jc w:val="both"/>
        <w:rPr>
          <w:rFonts w:ascii="Arial" w:hAnsi="Arial" w:cs="Arial"/>
          <w:color w:val="534C46"/>
          <w:sz w:val="20"/>
          <w:szCs w:val="20"/>
        </w:rPr>
      </w:pPr>
      <w:r w:rsidRPr="00086B01">
        <w:rPr>
          <w:rFonts w:ascii="Arial" w:hAnsi="Arial" w:cs="Arial"/>
          <w:color w:val="534C46"/>
          <w:sz w:val="20"/>
          <w:szCs w:val="20"/>
        </w:rPr>
        <w:t>Please try</w:t>
      </w:r>
      <w:r w:rsidR="00756B8E" w:rsidRPr="00086B01">
        <w:rPr>
          <w:rFonts w:ascii="Arial" w:hAnsi="Arial" w:cs="Arial"/>
          <w:color w:val="534C46"/>
          <w:sz w:val="20"/>
          <w:szCs w:val="20"/>
        </w:rPr>
        <w:t xml:space="preserve"> </w:t>
      </w:r>
      <w:r w:rsidR="00756B8E" w:rsidRPr="00086B01">
        <w:rPr>
          <w:rFonts w:ascii="Arial" w:hAnsi="Arial" w:cs="Arial"/>
          <w:b/>
          <w:color w:val="534C46"/>
          <w:sz w:val="20"/>
          <w:szCs w:val="20"/>
        </w:rPr>
        <w:t>not</w:t>
      </w:r>
      <w:r w:rsidR="00756B8E" w:rsidRPr="00086B01">
        <w:rPr>
          <w:rFonts w:ascii="Arial" w:hAnsi="Arial" w:cs="Arial"/>
          <w:color w:val="534C46"/>
          <w:sz w:val="20"/>
          <w:szCs w:val="20"/>
        </w:rPr>
        <w:t xml:space="preserve"> </w:t>
      </w:r>
      <w:r w:rsidRPr="00086B01">
        <w:rPr>
          <w:rFonts w:ascii="Arial" w:hAnsi="Arial" w:cs="Arial"/>
          <w:color w:val="534C46"/>
          <w:sz w:val="20"/>
          <w:szCs w:val="20"/>
        </w:rPr>
        <w:t xml:space="preserve">to </w:t>
      </w:r>
      <w:r w:rsidR="00756B8E" w:rsidRPr="00086B01">
        <w:rPr>
          <w:rFonts w:ascii="Arial" w:hAnsi="Arial" w:cs="Arial"/>
          <w:color w:val="534C46"/>
          <w:sz w:val="20"/>
          <w:szCs w:val="20"/>
        </w:rPr>
        <w:t xml:space="preserve">spend </w:t>
      </w:r>
      <w:r w:rsidR="005C1DF0" w:rsidRPr="00086B01">
        <w:rPr>
          <w:rFonts w:ascii="Arial" w:hAnsi="Arial" w:cs="Arial"/>
          <w:color w:val="534C46"/>
          <w:sz w:val="20"/>
          <w:szCs w:val="20"/>
        </w:rPr>
        <w:t>much</w:t>
      </w:r>
      <w:r w:rsidR="00756B8E" w:rsidRPr="00086B01">
        <w:rPr>
          <w:rFonts w:ascii="Arial" w:hAnsi="Arial" w:cs="Arial"/>
          <w:color w:val="534C46"/>
          <w:sz w:val="20"/>
          <w:szCs w:val="20"/>
        </w:rPr>
        <w:t xml:space="preserve"> time lying flat on your back! Lying on your </w:t>
      </w:r>
      <w:r w:rsidR="005C1DF0" w:rsidRPr="00086B01">
        <w:rPr>
          <w:rFonts w:ascii="Arial" w:hAnsi="Arial" w:cs="Arial"/>
          <w:color w:val="534C46"/>
          <w:sz w:val="20"/>
          <w:szCs w:val="20"/>
        </w:rPr>
        <w:t>stomach</w:t>
      </w:r>
      <w:r w:rsidR="00756B8E" w:rsidRPr="00086B01">
        <w:rPr>
          <w:rFonts w:ascii="Arial" w:hAnsi="Arial" w:cs="Arial"/>
          <w:color w:val="534C46"/>
          <w:sz w:val="20"/>
          <w:szCs w:val="20"/>
        </w:rPr>
        <w:t xml:space="preserve"> and in different positions</w:t>
      </w:r>
      <w:r w:rsidR="001B008B" w:rsidRPr="00086B01">
        <w:rPr>
          <w:rFonts w:ascii="Arial" w:hAnsi="Arial" w:cs="Arial"/>
          <w:color w:val="534C46"/>
          <w:sz w:val="20"/>
          <w:szCs w:val="20"/>
        </w:rPr>
        <w:t>, including standing up,</w:t>
      </w:r>
      <w:r w:rsidR="00756B8E" w:rsidRPr="00086B01">
        <w:rPr>
          <w:rFonts w:ascii="Arial" w:hAnsi="Arial" w:cs="Arial"/>
          <w:color w:val="534C46"/>
          <w:sz w:val="20"/>
          <w:szCs w:val="20"/>
        </w:rPr>
        <w:t xml:space="preserve"> will help your body to get air into all areas of your lungs.</w:t>
      </w:r>
      <w:r w:rsidRPr="00086B01">
        <w:rPr>
          <w:rFonts w:ascii="Arial" w:hAnsi="Arial" w:cs="Arial"/>
          <w:color w:val="534C46"/>
          <w:sz w:val="20"/>
          <w:szCs w:val="20"/>
        </w:rPr>
        <w:t xml:space="preserve"> Other positions (</w:t>
      </w:r>
      <w:r w:rsidR="00D16CBB" w:rsidRPr="00086B01">
        <w:rPr>
          <w:rFonts w:ascii="Arial" w:hAnsi="Arial" w:cs="Arial"/>
          <w:color w:val="534C46"/>
          <w:sz w:val="20"/>
          <w:szCs w:val="20"/>
        </w:rPr>
        <w:t xml:space="preserve">other </w:t>
      </w:r>
      <w:r w:rsidRPr="00086B01">
        <w:rPr>
          <w:rFonts w:ascii="Arial" w:hAnsi="Arial" w:cs="Arial"/>
          <w:color w:val="534C46"/>
          <w:sz w:val="20"/>
          <w:szCs w:val="20"/>
        </w:rPr>
        <w:t>than lying on your back) reduce pressure from your heart and stomach on your lungs and can improve clearance of lung secretions.</w:t>
      </w:r>
      <w:r w:rsidR="00756B8E" w:rsidRPr="00086B01">
        <w:rPr>
          <w:rFonts w:ascii="Arial" w:hAnsi="Arial" w:cs="Arial"/>
          <w:color w:val="534C46"/>
          <w:sz w:val="20"/>
          <w:szCs w:val="20"/>
        </w:rPr>
        <w:t xml:space="preserve"> </w:t>
      </w:r>
    </w:p>
    <w:p w14:paraId="1EBAB75C" w14:textId="77777777" w:rsidR="00086B01" w:rsidRDefault="00086B01" w:rsidP="00086B01">
      <w:pPr>
        <w:pStyle w:val="Default"/>
        <w:spacing w:line="276" w:lineRule="auto"/>
        <w:jc w:val="both"/>
        <w:rPr>
          <w:rFonts w:ascii="Arial" w:hAnsi="Arial" w:cs="Arial"/>
          <w:color w:val="534C46"/>
          <w:sz w:val="20"/>
          <w:szCs w:val="20"/>
        </w:rPr>
      </w:pPr>
    </w:p>
    <w:p w14:paraId="145483D6" w14:textId="2705A5EA" w:rsidR="001B008B" w:rsidRPr="00086B01" w:rsidRDefault="009E5416" w:rsidP="00086B01">
      <w:pPr>
        <w:pStyle w:val="Default"/>
        <w:spacing w:line="276" w:lineRule="auto"/>
        <w:jc w:val="both"/>
        <w:rPr>
          <w:rFonts w:ascii="Arial" w:hAnsi="Arial" w:cs="Arial"/>
          <w:color w:val="534C46"/>
          <w:sz w:val="20"/>
          <w:szCs w:val="20"/>
        </w:rPr>
      </w:pPr>
      <w:r w:rsidRPr="00086B01">
        <w:rPr>
          <w:rFonts w:ascii="Arial" w:hAnsi="Arial" w:cs="Arial"/>
          <w:color w:val="534C46"/>
          <w:sz w:val="20"/>
          <w:szCs w:val="20"/>
        </w:rPr>
        <w:t>You are encouraged to</w:t>
      </w:r>
      <w:r w:rsidR="00756B8E" w:rsidRPr="00086B01">
        <w:rPr>
          <w:rFonts w:ascii="Arial" w:hAnsi="Arial" w:cs="Arial"/>
          <w:color w:val="534C46"/>
          <w:sz w:val="20"/>
          <w:szCs w:val="20"/>
        </w:rPr>
        <w:t xml:space="preserve"> change your position every 30 minutes to 2 hours</w:t>
      </w:r>
      <w:r w:rsidR="00D16CBB" w:rsidRPr="00086B01">
        <w:rPr>
          <w:rFonts w:ascii="Arial" w:hAnsi="Arial" w:cs="Arial"/>
          <w:color w:val="534C46"/>
          <w:sz w:val="20"/>
          <w:szCs w:val="20"/>
        </w:rPr>
        <w:t>.  Ev</w:t>
      </w:r>
      <w:r w:rsidR="00756B8E" w:rsidRPr="00086B01">
        <w:rPr>
          <w:rFonts w:ascii="Arial" w:hAnsi="Arial" w:cs="Arial"/>
          <w:color w:val="534C46"/>
          <w:sz w:val="20"/>
          <w:szCs w:val="20"/>
        </w:rPr>
        <w:t xml:space="preserve">en sitting up is better than lying on your back. </w:t>
      </w:r>
      <w:r w:rsidRPr="00086B01">
        <w:rPr>
          <w:rFonts w:ascii="Arial" w:hAnsi="Arial" w:cs="Arial"/>
          <w:color w:val="534C46"/>
          <w:sz w:val="20"/>
          <w:szCs w:val="20"/>
        </w:rPr>
        <w:t>You can use pillows to enhance comfort, but do not add pressure to your stomach</w:t>
      </w:r>
      <w:r w:rsidR="00DA1236" w:rsidRPr="00086B01">
        <w:rPr>
          <w:rFonts w:ascii="Arial" w:hAnsi="Arial" w:cs="Arial"/>
          <w:color w:val="534C46"/>
          <w:sz w:val="20"/>
          <w:szCs w:val="20"/>
        </w:rPr>
        <w:t xml:space="preserve"> area</w:t>
      </w:r>
      <w:r w:rsidRPr="00086B01">
        <w:rPr>
          <w:rFonts w:ascii="Arial" w:hAnsi="Arial" w:cs="Arial"/>
          <w:color w:val="534C46"/>
          <w:sz w:val="20"/>
          <w:szCs w:val="20"/>
        </w:rPr>
        <w:t>. Please continue with regular position changes while convalescing after discharge from hospital.</w:t>
      </w:r>
    </w:p>
    <w:p w14:paraId="09525DA5" w14:textId="77777777" w:rsidR="005C1DF0" w:rsidRPr="00086B01" w:rsidRDefault="005C1DF0" w:rsidP="00086B01">
      <w:pPr>
        <w:pStyle w:val="Default"/>
        <w:spacing w:line="276" w:lineRule="auto"/>
        <w:rPr>
          <w:rFonts w:ascii="Arial" w:hAnsi="Arial" w:cs="Arial"/>
          <w:color w:val="534C46"/>
          <w:sz w:val="20"/>
          <w:szCs w:val="20"/>
        </w:rPr>
      </w:pPr>
    </w:p>
    <w:p w14:paraId="37DF3F8F" w14:textId="77777777" w:rsidR="00756B8E" w:rsidRPr="00086B01" w:rsidRDefault="00756B8E" w:rsidP="00086B01">
      <w:pPr>
        <w:pStyle w:val="Default"/>
        <w:spacing w:line="276" w:lineRule="auto"/>
        <w:rPr>
          <w:rFonts w:ascii="Arial" w:hAnsi="Arial" w:cs="Arial"/>
          <w:color w:val="534C46"/>
          <w:sz w:val="20"/>
          <w:szCs w:val="20"/>
        </w:rPr>
      </w:pPr>
      <w:r w:rsidRPr="00086B01">
        <w:rPr>
          <w:rFonts w:ascii="Arial" w:hAnsi="Arial" w:cs="Arial"/>
          <w:b/>
          <w:bCs/>
          <w:color w:val="534C46"/>
          <w:sz w:val="20"/>
          <w:szCs w:val="20"/>
        </w:rPr>
        <w:t xml:space="preserve">If you are able to, please try </w:t>
      </w:r>
      <w:r w:rsidR="00A43D4D" w:rsidRPr="00086B01">
        <w:rPr>
          <w:rFonts w:ascii="Arial" w:hAnsi="Arial" w:cs="Arial"/>
          <w:b/>
          <w:bCs/>
          <w:color w:val="534C46"/>
          <w:sz w:val="20"/>
          <w:szCs w:val="20"/>
        </w:rPr>
        <w:t>to</w:t>
      </w:r>
      <w:r w:rsidRPr="00086B01">
        <w:rPr>
          <w:rFonts w:ascii="Arial" w:hAnsi="Arial" w:cs="Arial"/>
          <w:b/>
          <w:bCs/>
          <w:color w:val="534C46"/>
          <w:sz w:val="20"/>
          <w:szCs w:val="20"/>
        </w:rPr>
        <w:t xml:space="preserve">: </w:t>
      </w:r>
    </w:p>
    <w:p w14:paraId="0A9628C5" w14:textId="77777777" w:rsidR="00756B8E" w:rsidRPr="00086B01" w:rsidRDefault="00756B8E" w:rsidP="00086B01">
      <w:pPr>
        <w:pStyle w:val="Default"/>
        <w:spacing w:line="276" w:lineRule="auto"/>
        <w:rPr>
          <w:rFonts w:ascii="Arial" w:hAnsi="Arial" w:cs="Arial"/>
          <w:color w:val="534C46"/>
          <w:sz w:val="20"/>
          <w:szCs w:val="20"/>
        </w:rPr>
      </w:pPr>
      <w:r w:rsidRPr="00086B01">
        <w:rPr>
          <w:rFonts w:ascii="Arial" w:hAnsi="Arial" w:cs="Arial"/>
          <w:color w:val="534C46"/>
          <w:sz w:val="20"/>
          <w:szCs w:val="20"/>
        </w:rPr>
        <w:t>1.</w:t>
      </w:r>
      <w:r w:rsidR="005C1DF0" w:rsidRPr="00086B01">
        <w:rPr>
          <w:rFonts w:ascii="Arial" w:hAnsi="Arial" w:cs="Arial"/>
          <w:color w:val="534C46"/>
          <w:sz w:val="20"/>
          <w:szCs w:val="20"/>
        </w:rPr>
        <w:t xml:space="preserve"> Lie </w:t>
      </w:r>
      <w:r w:rsidRPr="00086B01">
        <w:rPr>
          <w:rFonts w:ascii="Arial" w:hAnsi="Arial" w:cs="Arial"/>
          <w:color w:val="534C46"/>
          <w:sz w:val="20"/>
          <w:szCs w:val="20"/>
        </w:rPr>
        <w:t xml:space="preserve">on your </w:t>
      </w:r>
      <w:r w:rsidR="005C1DF0" w:rsidRPr="00086B01">
        <w:rPr>
          <w:rFonts w:ascii="Arial" w:hAnsi="Arial" w:cs="Arial"/>
          <w:color w:val="534C46"/>
          <w:sz w:val="20"/>
          <w:szCs w:val="20"/>
        </w:rPr>
        <w:t>stomach for 30 minutes to 2 hours</w:t>
      </w:r>
      <w:r w:rsidR="001B008B" w:rsidRPr="00086B01">
        <w:rPr>
          <w:rFonts w:ascii="Arial" w:hAnsi="Arial" w:cs="Arial"/>
          <w:color w:val="534C46"/>
          <w:sz w:val="20"/>
          <w:szCs w:val="20"/>
        </w:rPr>
        <w:t>; then</w:t>
      </w:r>
    </w:p>
    <w:p w14:paraId="3DA6BC8C" w14:textId="77777777" w:rsidR="00756B8E" w:rsidRPr="00086B01" w:rsidRDefault="00756B8E" w:rsidP="00086B01">
      <w:pPr>
        <w:pStyle w:val="Default"/>
        <w:spacing w:line="276" w:lineRule="auto"/>
        <w:rPr>
          <w:rFonts w:ascii="Arial" w:hAnsi="Arial" w:cs="Arial"/>
          <w:color w:val="534C46"/>
          <w:sz w:val="20"/>
          <w:szCs w:val="20"/>
        </w:rPr>
      </w:pPr>
      <w:r w:rsidRPr="00086B01">
        <w:rPr>
          <w:rFonts w:ascii="Arial" w:hAnsi="Arial" w:cs="Arial"/>
          <w:color w:val="534C46"/>
          <w:sz w:val="20"/>
          <w:szCs w:val="20"/>
        </w:rPr>
        <w:t xml:space="preserve">2. </w:t>
      </w:r>
      <w:r w:rsidR="005C1DF0" w:rsidRPr="00086B01">
        <w:rPr>
          <w:rFonts w:ascii="Arial" w:hAnsi="Arial" w:cs="Arial"/>
          <w:color w:val="534C46"/>
          <w:sz w:val="20"/>
          <w:szCs w:val="20"/>
        </w:rPr>
        <w:t xml:space="preserve">Lie on your right side for </w:t>
      </w:r>
      <w:r w:rsidRPr="00086B01">
        <w:rPr>
          <w:rFonts w:ascii="Arial" w:hAnsi="Arial" w:cs="Arial"/>
          <w:color w:val="534C46"/>
          <w:sz w:val="20"/>
          <w:szCs w:val="20"/>
        </w:rPr>
        <w:t xml:space="preserve">30 minutes </w:t>
      </w:r>
      <w:r w:rsidR="001B008B" w:rsidRPr="00086B01">
        <w:rPr>
          <w:rFonts w:ascii="Arial" w:hAnsi="Arial" w:cs="Arial"/>
          <w:color w:val="534C46"/>
          <w:sz w:val="20"/>
          <w:szCs w:val="20"/>
        </w:rPr>
        <w:t>to</w:t>
      </w:r>
      <w:r w:rsidR="005C1DF0" w:rsidRPr="00086B01">
        <w:rPr>
          <w:rFonts w:ascii="Arial" w:hAnsi="Arial" w:cs="Arial"/>
          <w:color w:val="534C46"/>
          <w:sz w:val="20"/>
          <w:szCs w:val="20"/>
        </w:rPr>
        <w:t xml:space="preserve"> 2 hours</w:t>
      </w:r>
      <w:r w:rsidR="001B008B" w:rsidRPr="00086B01">
        <w:rPr>
          <w:rFonts w:ascii="Arial" w:hAnsi="Arial" w:cs="Arial"/>
          <w:color w:val="534C46"/>
          <w:sz w:val="20"/>
          <w:szCs w:val="20"/>
        </w:rPr>
        <w:t>; then</w:t>
      </w:r>
    </w:p>
    <w:p w14:paraId="409C1C6E" w14:textId="6979696C" w:rsidR="00756B8E" w:rsidRPr="00086B01" w:rsidRDefault="00240142" w:rsidP="00086B01">
      <w:pPr>
        <w:pStyle w:val="Default"/>
        <w:spacing w:line="276" w:lineRule="auto"/>
        <w:rPr>
          <w:rFonts w:ascii="Arial" w:hAnsi="Arial" w:cs="Arial"/>
          <w:color w:val="534C46"/>
          <w:sz w:val="20"/>
          <w:szCs w:val="20"/>
        </w:rPr>
      </w:pPr>
      <w:r w:rsidRPr="00086B01">
        <w:rPr>
          <w:rFonts w:ascii="Arial" w:hAnsi="Arial" w:cs="Arial"/>
          <w:color w:val="534C46"/>
          <w:sz w:val="20"/>
          <w:szCs w:val="20"/>
        </w:rPr>
        <w:t>3. Sit up for 3</w:t>
      </w:r>
      <w:r w:rsidR="00756B8E" w:rsidRPr="00086B01">
        <w:rPr>
          <w:rFonts w:ascii="Arial" w:hAnsi="Arial" w:cs="Arial"/>
          <w:color w:val="534C46"/>
          <w:sz w:val="20"/>
          <w:szCs w:val="20"/>
        </w:rPr>
        <w:t xml:space="preserve">0 minutes </w:t>
      </w:r>
      <w:r w:rsidR="001B008B" w:rsidRPr="00086B01">
        <w:rPr>
          <w:rFonts w:ascii="Arial" w:hAnsi="Arial" w:cs="Arial"/>
          <w:color w:val="534C46"/>
          <w:sz w:val="20"/>
          <w:szCs w:val="20"/>
        </w:rPr>
        <w:t>to</w:t>
      </w:r>
      <w:r w:rsidR="005C1DF0" w:rsidRPr="00086B01">
        <w:rPr>
          <w:rFonts w:ascii="Arial" w:hAnsi="Arial" w:cs="Arial"/>
          <w:color w:val="534C46"/>
          <w:sz w:val="20"/>
          <w:szCs w:val="20"/>
        </w:rPr>
        <w:t xml:space="preserve"> 2 hours</w:t>
      </w:r>
      <w:r w:rsidR="001B008B" w:rsidRPr="00086B01">
        <w:rPr>
          <w:rFonts w:ascii="Arial" w:hAnsi="Arial" w:cs="Arial"/>
          <w:color w:val="534C46"/>
          <w:sz w:val="20"/>
          <w:szCs w:val="20"/>
        </w:rPr>
        <w:t>; then</w:t>
      </w:r>
    </w:p>
    <w:p w14:paraId="3FFB6C12" w14:textId="77777777" w:rsidR="00756B8E" w:rsidRPr="00086B01" w:rsidRDefault="00756B8E" w:rsidP="00086B01">
      <w:pPr>
        <w:pStyle w:val="Default"/>
        <w:spacing w:line="276" w:lineRule="auto"/>
        <w:rPr>
          <w:rFonts w:ascii="Arial" w:hAnsi="Arial" w:cs="Arial"/>
          <w:color w:val="534C46"/>
          <w:sz w:val="20"/>
          <w:szCs w:val="20"/>
        </w:rPr>
      </w:pPr>
      <w:r w:rsidRPr="00086B01">
        <w:rPr>
          <w:rFonts w:ascii="Arial" w:hAnsi="Arial" w:cs="Arial"/>
          <w:color w:val="534C46"/>
          <w:sz w:val="20"/>
          <w:szCs w:val="20"/>
        </w:rPr>
        <w:t xml:space="preserve">4. </w:t>
      </w:r>
      <w:r w:rsidR="005C1DF0" w:rsidRPr="00086B01">
        <w:rPr>
          <w:rFonts w:ascii="Arial" w:hAnsi="Arial" w:cs="Arial"/>
          <w:color w:val="534C46"/>
          <w:sz w:val="20"/>
          <w:szCs w:val="20"/>
        </w:rPr>
        <w:t xml:space="preserve">Lie on your left side for </w:t>
      </w:r>
      <w:r w:rsidRPr="00086B01">
        <w:rPr>
          <w:rFonts w:ascii="Arial" w:hAnsi="Arial" w:cs="Arial"/>
          <w:color w:val="534C46"/>
          <w:sz w:val="20"/>
          <w:szCs w:val="20"/>
        </w:rPr>
        <w:t xml:space="preserve">30 minutes </w:t>
      </w:r>
      <w:r w:rsidR="001B008B" w:rsidRPr="00086B01">
        <w:rPr>
          <w:rFonts w:ascii="Arial" w:hAnsi="Arial" w:cs="Arial"/>
          <w:color w:val="534C46"/>
          <w:sz w:val="20"/>
          <w:szCs w:val="20"/>
        </w:rPr>
        <w:t>to</w:t>
      </w:r>
      <w:r w:rsidR="005C1DF0" w:rsidRPr="00086B01">
        <w:rPr>
          <w:rFonts w:ascii="Arial" w:hAnsi="Arial" w:cs="Arial"/>
          <w:color w:val="534C46"/>
          <w:sz w:val="20"/>
          <w:szCs w:val="20"/>
        </w:rPr>
        <w:t xml:space="preserve"> 2 hours</w:t>
      </w:r>
      <w:r w:rsidRPr="00086B01">
        <w:rPr>
          <w:rFonts w:ascii="Arial" w:hAnsi="Arial" w:cs="Arial"/>
          <w:color w:val="534C46"/>
          <w:sz w:val="20"/>
          <w:szCs w:val="20"/>
        </w:rPr>
        <w:t xml:space="preserve">; then </w:t>
      </w:r>
      <w:r w:rsidR="001B008B" w:rsidRPr="00086B01">
        <w:rPr>
          <w:rFonts w:ascii="Arial" w:hAnsi="Arial" w:cs="Arial"/>
          <w:color w:val="534C46"/>
          <w:sz w:val="20"/>
          <w:szCs w:val="20"/>
        </w:rPr>
        <w:t>start again with position 1</w:t>
      </w:r>
      <w:r w:rsidRPr="00086B01">
        <w:rPr>
          <w:rFonts w:ascii="Arial" w:hAnsi="Arial" w:cs="Arial"/>
          <w:color w:val="534C46"/>
          <w:sz w:val="20"/>
          <w:szCs w:val="20"/>
        </w:rPr>
        <w:t xml:space="preserve">. </w:t>
      </w:r>
    </w:p>
    <w:p w14:paraId="2B6DCCA7" w14:textId="77777777" w:rsidR="00756B8E" w:rsidRPr="00086B01" w:rsidRDefault="00756B8E" w:rsidP="00086B01">
      <w:pPr>
        <w:pStyle w:val="Default"/>
        <w:spacing w:line="276" w:lineRule="auto"/>
        <w:rPr>
          <w:rFonts w:ascii="Arial" w:hAnsi="Arial" w:cs="Arial"/>
          <w:color w:val="534C46"/>
          <w:sz w:val="20"/>
          <w:szCs w:val="20"/>
        </w:rPr>
      </w:pPr>
    </w:p>
    <w:p w14:paraId="58CEDF73" w14:textId="01453971" w:rsidR="00D16CBB" w:rsidRPr="00086B01" w:rsidRDefault="001B008B" w:rsidP="00086B01">
      <w:pPr>
        <w:pStyle w:val="Default"/>
        <w:spacing w:line="276" w:lineRule="auto"/>
        <w:rPr>
          <w:rFonts w:ascii="Arial" w:hAnsi="Arial" w:cs="Arial"/>
          <w:color w:val="534C46"/>
          <w:sz w:val="20"/>
          <w:szCs w:val="20"/>
        </w:rPr>
      </w:pPr>
      <w:r w:rsidRPr="00086B01">
        <w:rPr>
          <w:rFonts w:ascii="Arial" w:hAnsi="Arial" w:cs="Arial"/>
          <w:color w:val="534C46"/>
          <w:sz w:val="20"/>
          <w:szCs w:val="20"/>
        </w:rPr>
        <w:t xml:space="preserve">The </w:t>
      </w:r>
      <w:r w:rsidR="00A43D4D" w:rsidRPr="00086B01">
        <w:rPr>
          <w:rFonts w:ascii="Arial" w:hAnsi="Arial" w:cs="Arial"/>
          <w:color w:val="534C46"/>
          <w:sz w:val="20"/>
          <w:szCs w:val="20"/>
        </w:rPr>
        <w:t xml:space="preserve">pictures </w:t>
      </w:r>
      <w:r w:rsidRPr="00086B01">
        <w:rPr>
          <w:rFonts w:ascii="Arial" w:hAnsi="Arial" w:cs="Arial"/>
          <w:color w:val="534C46"/>
          <w:sz w:val="20"/>
          <w:szCs w:val="20"/>
        </w:rPr>
        <w:t>below demonstrate the positions</w:t>
      </w:r>
      <w:r w:rsidR="00756B8E" w:rsidRPr="00086B01">
        <w:rPr>
          <w:rFonts w:ascii="Arial" w:hAnsi="Arial" w:cs="Arial"/>
          <w:color w:val="534C46"/>
          <w:sz w:val="20"/>
          <w:szCs w:val="20"/>
        </w:rPr>
        <w:t xml:space="preserve">: </w:t>
      </w:r>
    </w:p>
    <w:p w14:paraId="6F0311CD" w14:textId="77777777" w:rsidR="00903EA6" w:rsidRPr="00086B01" w:rsidRDefault="00903EA6" w:rsidP="00086B01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noProof/>
          <w:color w:val="534C46"/>
          <w:sz w:val="20"/>
          <w:szCs w:val="20"/>
          <w:lang w:eastAsia="en-ZA"/>
        </w:rPr>
      </w:pPr>
      <w:r w:rsidRPr="00086B01">
        <w:rPr>
          <w:rFonts w:ascii="Arial" w:hAnsi="Arial" w:cs="Arial"/>
          <w:color w:val="534C46"/>
          <w:sz w:val="20"/>
          <w:szCs w:val="20"/>
        </w:rPr>
        <w:t>Lie on your stomach for 30 minutes to 2 hours</w:t>
      </w:r>
      <w:r w:rsidRPr="00086B01">
        <w:rPr>
          <w:rFonts w:ascii="Arial" w:hAnsi="Arial" w:cs="Arial"/>
          <w:noProof/>
          <w:color w:val="534C46"/>
          <w:sz w:val="20"/>
          <w:szCs w:val="20"/>
          <w:lang w:eastAsia="en-ZA"/>
        </w:rPr>
        <w:t xml:space="preserve"> </w:t>
      </w:r>
    </w:p>
    <w:p w14:paraId="63CEC90D" w14:textId="77777777" w:rsidR="00756B8E" w:rsidRPr="00086B01" w:rsidRDefault="00756B8E" w:rsidP="00086B01">
      <w:pPr>
        <w:pStyle w:val="Default"/>
        <w:spacing w:line="276" w:lineRule="auto"/>
        <w:ind w:left="720"/>
        <w:rPr>
          <w:rFonts w:ascii="Arial" w:hAnsi="Arial" w:cs="Arial"/>
          <w:color w:val="534C46"/>
          <w:sz w:val="20"/>
          <w:szCs w:val="20"/>
        </w:rPr>
      </w:pPr>
      <w:r w:rsidRPr="00086B01">
        <w:rPr>
          <w:rFonts w:ascii="Arial" w:hAnsi="Arial" w:cs="Arial"/>
          <w:noProof/>
          <w:color w:val="534C46"/>
          <w:sz w:val="20"/>
          <w:szCs w:val="20"/>
          <w:lang w:eastAsia="en-ZA"/>
        </w:rPr>
        <w:drawing>
          <wp:inline distT="0" distB="0" distL="0" distR="0" wp14:anchorId="353B4FDD" wp14:editId="3F739685">
            <wp:extent cx="2138094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97" cy="49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3E100" w14:textId="77777777" w:rsidR="00756B8E" w:rsidRPr="00086B01" w:rsidRDefault="00756B8E" w:rsidP="00086B01">
      <w:pPr>
        <w:pStyle w:val="Default"/>
        <w:spacing w:line="276" w:lineRule="auto"/>
        <w:rPr>
          <w:rFonts w:ascii="Arial" w:hAnsi="Arial" w:cs="Arial"/>
          <w:color w:val="534C46"/>
          <w:sz w:val="20"/>
          <w:szCs w:val="20"/>
        </w:rPr>
      </w:pPr>
    </w:p>
    <w:p w14:paraId="22DB7858" w14:textId="77777777" w:rsidR="00903EA6" w:rsidRPr="00086B01" w:rsidRDefault="00903EA6" w:rsidP="00086B01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noProof/>
          <w:color w:val="534C46"/>
          <w:sz w:val="20"/>
          <w:szCs w:val="20"/>
          <w:lang w:eastAsia="en-ZA"/>
        </w:rPr>
      </w:pPr>
      <w:r w:rsidRPr="00086B01">
        <w:rPr>
          <w:rFonts w:ascii="Arial" w:hAnsi="Arial" w:cs="Arial"/>
          <w:color w:val="534C46"/>
          <w:sz w:val="20"/>
          <w:szCs w:val="20"/>
        </w:rPr>
        <w:t>Lie on your right side for 30 minutes to 2 hours</w:t>
      </w:r>
      <w:r w:rsidRPr="00086B01">
        <w:rPr>
          <w:rFonts w:ascii="Arial" w:hAnsi="Arial" w:cs="Arial"/>
          <w:noProof/>
          <w:color w:val="534C46"/>
          <w:sz w:val="20"/>
          <w:szCs w:val="20"/>
          <w:lang w:eastAsia="en-ZA"/>
        </w:rPr>
        <w:t xml:space="preserve"> </w:t>
      </w:r>
    </w:p>
    <w:p w14:paraId="58A49C69" w14:textId="77777777" w:rsidR="00756B8E" w:rsidRPr="00086B01" w:rsidRDefault="00756B8E" w:rsidP="00086B01">
      <w:pPr>
        <w:pStyle w:val="Default"/>
        <w:spacing w:line="276" w:lineRule="auto"/>
        <w:ind w:left="720"/>
        <w:rPr>
          <w:rFonts w:ascii="Arial" w:hAnsi="Arial" w:cs="Arial"/>
          <w:color w:val="534C46"/>
          <w:sz w:val="20"/>
          <w:szCs w:val="20"/>
        </w:rPr>
      </w:pPr>
      <w:r w:rsidRPr="00086B01">
        <w:rPr>
          <w:rFonts w:ascii="Arial" w:hAnsi="Arial" w:cs="Arial"/>
          <w:noProof/>
          <w:color w:val="534C46"/>
          <w:sz w:val="20"/>
          <w:szCs w:val="20"/>
          <w:lang w:eastAsia="en-ZA"/>
        </w:rPr>
        <w:drawing>
          <wp:inline distT="0" distB="0" distL="0" distR="0" wp14:anchorId="50623FDC" wp14:editId="6438C911">
            <wp:extent cx="2095500" cy="631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15D2F" w14:textId="77777777" w:rsidR="00756B8E" w:rsidRPr="00086B01" w:rsidRDefault="00756B8E" w:rsidP="00086B01">
      <w:pPr>
        <w:pStyle w:val="Default"/>
        <w:spacing w:line="276" w:lineRule="auto"/>
        <w:rPr>
          <w:rFonts w:ascii="Arial" w:hAnsi="Arial" w:cs="Arial"/>
          <w:color w:val="534C46"/>
          <w:sz w:val="20"/>
          <w:szCs w:val="20"/>
        </w:rPr>
      </w:pPr>
    </w:p>
    <w:p w14:paraId="3B30A346" w14:textId="1285F9B5" w:rsidR="00903EA6" w:rsidRPr="00086B01" w:rsidRDefault="00240142" w:rsidP="00086B01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noProof/>
          <w:color w:val="534C46"/>
          <w:sz w:val="20"/>
          <w:szCs w:val="20"/>
          <w:lang w:eastAsia="en-ZA"/>
        </w:rPr>
      </w:pPr>
      <w:r w:rsidRPr="00086B01">
        <w:rPr>
          <w:rFonts w:ascii="Arial" w:hAnsi="Arial" w:cs="Arial"/>
          <w:color w:val="534C46"/>
          <w:sz w:val="20"/>
          <w:szCs w:val="20"/>
        </w:rPr>
        <w:t>Sit up for 3</w:t>
      </w:r>
      <w:r w:rsidR="00903EA6" w:rsidRPr="00086B01">
        <w:rPr>
          <w:rFonts w:ascii="Arial" w:hAnsi="Arial" w:cs="Arial"/>
          <w:color w:val="534C46"/>
          <w:sz w:val="20"/>
          <w:szCs w:val="20"/>
        </w:rPr>
        <w:t>0 minutes to 2 hours</w:t>
      </w:r>
      <w:r w:rsidR="00903EA6" w:rsidRPr="00086B01">
        <w:rPr>
          <w:rFonts w:ascii="Arial" w:hAnsi="Arial" w:cs="Arial"/>
          <w:noProof/>
          <w:color w:val="534C46"/>
          <w:sz w:val="20"/>
          <w:szCs w:val="20"/>
          <w:lang w:eastAsia="en-ZA"/>
        </w:rPr>
        <w:t xml:space="preserve"> </w:t>
      </w:r>
    </w:p>
    <w:p w14:paraId="53F48E0B" w14:textId="77777777" w:rsidR="00756B8E" w:rsidRPr="00086B01" w:rsidRDefault="00756B8E" w:rsidP="00086B01">
      <w:pPr>
        <w:pStyle w:val="Default"/>
        <w:spacing w:line="276" w:lineRule="auto"/>
        <w:ind w:left="720"/>
        <w:rPr>
          <w:rFonts w:ascii="Arial" w:hAnsi="Arial" w:cs="Arial"/>
          <w:color w:val="534C46"/>
          <w:sz w:val="20"/>
          <w:szCs w:val="20"/>
        </w:rPr>
      </w:pPr>
      <w:r w:rsidRPr="00086B01">
        <w:rPr>
          <w:rFonts w:ascii="Arial" w:hAnsi="Arial" w:cs="Arial"/>
          <w:noProof/>
          <w:color w:val="534C46"/>
          <w:sz w:val="20"/>
          <w:szCs w:val="20"/>
          <w:lang w:eastAsia="en-ZA"/>
        </w:rPr>
        <w:drawing>
          <wp:inline distT="0" distB="0" distL="0" distR="0" wp14:anchorId="71866B76" wp14:editId="4CD58959">
            <wp:extent cx="1850390" cy="1034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A1F20" w14:textId="77777777" w:rsidR="00903EA6" w:rsidRPr="00086B01" w:rsidRDefault="00903EA6" w:rsidP="00086B01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noProof/>
          <w:color w:val="534C46"/>
          <w:sz w:val="20"/>
          <w:szCs w:val="20"/>
          <w:lang w:eastAsia="en-ZA"/>
        </w:rPr>
      </w:pPr>
      <w:r w:rsidRPr="00086B01">
        <w:rPr>
          <w:rFonts w:ascii="Arial" w:hAnsi="Arial" w:cs="Arial"/>
          <w:color w:val="534C46"/>
          <w:sz w:val="20"/>
          <w:szCs w:val="20"/>
        </w:rPr>
        <w:t>Lie on your left side for 30 minutes to 2 hours</w:t>
      </w:r>
      <w:r w:rsidRPr="00086B01">
        <w:rPr>
          <w:rFonts w:ascii="Arial" w:hAnsi="Arial" w:cs="Arial"/>
          <w:noProof/>
          <w:color w:val="534C46"/>
          <w:sz w:val="20"/>
          <w:szCs w:val="20"/>
          <w:lang w:eastAsia="en-ZA"/>
        </w:rPr>
        <w:t xml:space="preserve"> </w:t>
      </w:r>
    </w:p>
    <w:p w14:paraId="0188F462" w14:textId="77777777" w:rsidR="00756B8E" w:rsidRPr="00086B01" w:rsidRDefault="00756B8E" w:rsidP="00086B01">
      <w:pPr>
        <w:pStyle w:val="Default"/>
        <w:spacing w:line="276" w:lineRule="auto"/>
        <w:ind w:left="1077"/>
        <w:rPr>
          <w:rFonts w:ascii="Arial" w:hAnsi="Arial" w:cs="Arial"/>
          <w:color w:val="534C46"/>
          <w:sz w:val="20"/>
          <w:szCs w:val="20"/>
        </w:rPr>
      </w:pPr>
      <w:r w:rsidRPr="00086B01">
        <w:rPr>
          <w:rFonts w:ascii="Arial" w:hAnsi="Arial" w:cs="Arial"/>
          <w:noProof/>
          <w:color w:val="534C46"/>
          <w:sz w:val="20"/>
          <w:szCs w:val="20"/>
          <w:lang w:eastAsia="en-ZA"/>
        </w:rPr>
        <w:drawing>
          <wp:inline distT="0" distB="0" distL="0" distR="0" wp14:anchorId="3703025C" wp14:editId="097E53E6">
            <wp:extent cx="1992086" cy="624931"/>
            <wp:effectExtent l="0" t="0" r="825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41" cy="63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3FA56" w14:textId="77777777" w:rsidR="00756B8E" w:rsidRPr="00086B01" w:rsidRDefault="00756B8E" w:rsidP="00086B01">
      <w:pPr>
        <w:pStyle w:val="Default"/>
        <w:spacing w:line="276" w:lineRule="auto"/>
        <w:rPr>
          <w:rFonts w:ascii="Arial" w:hAnsi="Arial" w:cs="Arial"/>
          <w:color w:val="534C46"/>
          <w:sz w:val="20"/>
          <w:szCs w:val="20"/>
        </w:rPr>
      </w:pPr>
    </w:p>
    <w:p w14:paraId="08A2689C" w14:textId="4B956FBA" w:rsidR="00756B8E" w:rsidRPr="00430902" w:rsidRDefault="005C1DF0" w:rsidP="00086B01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color w:val="534C46"/>
          <w:sz w:val="20"/>
          <w:szCs w:val="20"/>
        </w:rPr>
      </w:pPr>
      <w:r w:rsidRPr="00086B01">
        <w:rPr>
          <w:rFonts w:ascii="Arial" w:hAnsi="Arial" w:cs="Arial"/>
          <w:color w:val="534C46"/>
          <w:sz w:val="20"/>
          <w:szCs w:val="20"/>
        </w:rPr>
        <w:t>Then back to p</w:t>
      </w:r>
      <w:r w:rsidR="00756B8E" w:rsidRPr="00086B01">
        <w:rPr>
          <w:rFonts w:ascii="Arial" w:hAnsi="Arial" w:cs="Arial"/>
          <w:color w:val="534C46"/>
          <w:sz w:val="20"/>
          <w:szCs w:val="20"/>
        </w:rPr>
        <w:t>osition 1</w:t>
      </w:r>
      <w:r w:rsidR="00D40CD7" w:rsidRPr="00086B01">
        <w:rPr>
          <w:rFonts w:ascii="Arial" w:hAnsi="Arial" w:cs="Arial"/>
          <w:color w:val="534C46"/>
          <w:sz w:val="20"/>
          <w:szCs w:val="20"/>
        </w:rPr>
        <w:t>: L</w:t>
      </w:r>
      <w:r w:rsidR="00430902">
        <w:rPr>
          <w:rFonts w:ascii="Arial" w:hAnsi="Arial" w:cs="Arial"/>
          <w:color w:val="534C46"/>
          <w:sz w:val="20"/>
          <w:szCs w:val="20"/>
        </w:rPr>
        <w:t>ying on your stomach</w:t>
      </w:r>
      <w:bookmarkStart w:id="0" w:name="_GoBack"/>
      <w:bookmarkEnd w:id="0"/>
    </w:p>
    <w:p w14:paraId="360AFB9D" w14:textId="7AA84A5F" w:rsidR="00756B8E" w:rsidRPr="00430902" w:rsidRDefault="00756B8E" w:rsidP="00430902">
      <w:pPr>
        <w:pStyle w:val="Default"/>
        <w:spacing w:line="276" w:lineRule="auto"/>
        <w:ind w:left="720"/>
        <w:rPr>
          <w:rFonts w:ascii="Arial" w:hAnsi="Arial" w:cs="Arial"/>
          <w:color w:val="534C46"/>
          <w:sz w:val="20"/>
          <w:szCs w:val="20"/>
        </w:rPr>
      </w:pPr>
      <w:r w:rsidRPr="00086B01">
        <w:rPr>
          <w:rFonts w:ascii="Arial" w:hAnsi="Arial" w:cs="Arial"/>
          <w:noProof/>
          <w:color w:val="534C46"/>
          <w:sz w:val="20"/>
          <w:szCs w:val="20"/>
          <w:lang w:eastAsia="en-ZA"/>
        </w:rPr>
        <w:drawing>
          <wp:inline distT="0" distB="0" distL="0" distR="0" wp14:anchorId="4E65552D" wp14:editId="20818926">
            <wp:extent cx="2138094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97" cy="49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B8E" w:rsidRPr="00430902" w:rsidSect="00430902">
      <w:footerReference w:type="defaul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D7C24" w14:textId="77777777" w:rsidR="00430902" w:rsidRDefault="00430902" w:rsidP="00430902">
      <w:pPr>
        <w:spacing w:after="0" w:line="240" w:lineRule="auto"/>
      </w:pPr>
      <w:r>
        <w:separator/>
      </w:r>
    </w:p>
  </w:endnote>
  <w:endnote w:type="continuationSeparator" w:id="0">
    <w:p w14:paraId="14CF199A" w14:textId="77777777" w:rsidR="00430902" w:rsidRDefault="00430902" w:rsidP="0043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C4C4" w14:textId="77777777" w:rsidR="00430902" w:rsidRPr="00086B01" w:rsidRDefault="00430902" w:rsidP="00430902">
    <w:pPr>
      <w:spacing w:after="0" w:line="276" w:lineRule="auto"/>
      <w:rPr>
        <w:rFonts w:ascii="Arial" w:hAnsi="Arial" w:cs="Arial"/>
        <w:color w:val="534C46"/>
      </w:rPr>
    </w:pPr>
    <w:r w:rsidRPr="00086B01">
      <w:rPr>
        <w:rFonts w:ascii="Arial" w:hAnsi="Arial" w:cs="Arial"/>
        <w:color w:val="534C46"/>
        <w:sz w:val="18"/>
        <w:szCs w:val="18"/>
      </w:rPr>
      <w:t xml:space="preserve">Source: Self-positioning </w:t>
    </w:r>
    <w:proofErr w:type="spellStart"/>
    <w:r w:rsidRPr="00086B01">
      <w:rPr>
        <w:rFonts w:ascii="Arial" w:hAnsi="Arial" w:cs="Arial"/>
        <w:color w:val="534C46"/>
        <w:sz w:val="18"/>
        <w:szCs w:val="18"/>
      </w:rPr>
      <w:t>Guide_Elmhurst</w:t>
    </w:r>
    <w:proofErr w:type="spellEnd"/>
    <w:r w:rsidRPr="00086B01">
      <w:rPr>
        <w:rFonts w:ascii="Arial" w:hAnsi="Arial" w:cs="Arial"/>
        <w:color w:val="534C46"/>
        <w:sz w:val="18"/>
        <w:szCs w:val="18"/>
      </w:rPr>
      <w:t xml:space="preserve"> </w:t>
    </w:r>
    <w:proofErr w:type="spellStart"/>
    <w:r w:rsidRPr="00086B01">
      <w:rPr>
        <w:rFonts w:ascii="Arial" w:hAnsi="Arial" w:cs="Arial"/>
        <w:color w:val="534C46"/>
        <w:sz w:val="18"/>
        <w:szCs w:val="18"/>
      </w:rPr>
      <w:t>Hospital_SB</w:t>
    </w:r>
    <w:proofErr w:type="spellEnd"/>
    <w:r w:rsidRPr="00086B01">
      <w:rPr>
        <w:rFonts w:ascii="Arial" w:hAnsi="Arial" w:cs="Arial"/>
        <w:color w:val="534C46"/>
        <w:sz w:val="18"/>
        <w:szCs w:val="18"/>
      </w:rPr>
      <w:t xml:space="preserve"> V04022020</w:t>
    </w:r>
  </w:p>
  <w:p w14:paraId="29594C2C" w14:textId="77777777" w:rsidR="00430902" w:rsidRDefault="00430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27023" w14:textId="77777777" w:rsidR="00430902" w:rsidRDefault="00430902" w:rsidP="00430902">
      <w:pPr>
        <w:spacing w:after="0" w:line="240" w:lineRule="auto"/>
      </w:pPr>
      <w:r>
        <w:separator/>
      </w:r>
    </w:p>
  </w:footnote>
  <w:footnote w:type="continuationSeparator" w:id="0">
    <w:p w14:paraId="21A6170F" w14:textId="77777777" w:rsidR="00430902" w:rsidRDefault="00430902" w:rsidP="00430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9AD"/>
    <w:multiLevelType w:val="hybridMultilevel"/>
    <w:tmpl w:val="A48AC684"/>
    <w:lvl w:ilvl="0" w:tplc="37E49746">
      <w:start w:val="1"/>
      <w:numFmt w:val="decimal"/>
      <w:lvlText w:val="%1."/>
      <w:lvlJc w:val="left"/>
      <w:pPr>
        <w:ind w:left="1080" w:hanging="360"/>
      </w:pPr>
      <w:rPr>
        <w:rFonts w:hint="default"/>
        <w:color w:val="534C46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47F48"/>
    <w:multiLevelType w:val="hybridMultilevel"/>
    <w:tmpl w:val="ED9CFB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F2126"/>
    <w:multiLevelType w:val="hybridMultilevel"/>
    <w:tmpl w:val="62525A14"/>
    <w:lvl w:ilvl="0" w:tplc="5CCC97B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8E"/>
    <w:rsid w:val="00086B01"/>
    <w:rsid w:val="000E38B7"/>
    <w:rsid w:val="00114E69"/>
    <w:rsid w:val="001B008B"/>
    <w:rsid w:val="00240142"/>
    <w:rsid w:val="00430902"/>
    <w:rsid w:val="005C1DF0"/>
    <w:rsid w:val="005D46A2"/>
    <w:rsid w:val="00756B8E"/>
    <w:rsid w:val="00903EA6"/>
    <w:rsid w:val="009E5416"/>
    <w:rsid w:val="00A43D4D"/>
    <w:rsid w:val="00D16CBB"/>
    <w:rsid w:val="00D40CD7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3E47"/>
  <w15:chartTrackingRefBased/>
  <w15:docId w15:val="{C334D39A-53D5-4C50-9690-17AD211C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0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02"/>
  </w:style>
  <w:style w:type="paragraph" w:styleId="Footer">
    <w:name w:val="footer"/>
    <w:basedOn w:val="Normal"/>
    <w:link w:val="FooterChar"/>
    <w:uiPriority w:val="99"/>
    <w:unhideWhenUsed/>
    <w:rsid w:val="00430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emf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d771f5c4-5482-42d2-b700-b5a815fcee5b">Awareness and education documents</DocumentType>
    <Category xmlns="d771f5c4-5482-42d2-b700-b5a815fcee5b">None</Category>
    <IconOverlay xmlns="http://schemas.microsoft.com/sharepoint/v4" xsi:nil="true"/>
    <Sub_x002d_Category xmlns="d771f5c4-5482-42d2-b700-b5a815fcee5b">Coronavirus</Sub_x002d_Category>
    <DocumentSubType xmlns="d771f5c4-5482-42d2-b700-b5a815fcee5b">Patients</DocumentSubType>
    <_dlc_DocId xmlns="d8e0b88a-fb1e-4058-b72b-c82a1b277f8e">MCSA-3561-779</_dlc_DocId>
    <_dlc_DocIdUrl xmlns="d8e0b88a-fb1e-4058-b72b-c82a1b277f8e">
      <Url>http://intranet/communities/ClinicalServices/IPC/_layouts/15/DocIdRedir.aspx?ID=MCSA-3561-779</Url>
      <Description>MCSA-3561-779</Description>
    </_dlc_DocIdUrl>
    <Archive xmlns="d771f5c4-5482-42d2-b700-b5a815fcee5b">false</Arch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58CFFB97DC94B8B0042246C81473B" ma:contentTypeVersion="8" ma:contentTypeDescription="Create a new document." ma:contentTypeScope="" ma:versionID="dd7c4c0c02b00ae0f6d53419c72dfadc">
  <xsd:schema xmlns:xsd="http://www.w3.org/2001/XMLSchema" xmlns:xs="http://www.w3.org/2001/XMLSchema" xmlns:p="http://schemas.microsoft.com/office/2006/metadata/properties" xmlns:ns2="d8e0b88a-fb1e-4058-b72b-c82a1b277f8e" xmlns:ns3="d771f5c4-5482-42d2-b700-b5a815fcee5b" xmlns:ns4="http://schemas.microsoft.com/sharepoint/v4" xmlns:ns5="fa26c62b-0d3c-4e40-8bc7-74afafa0f2ee" targetNamespace="http://schemas.microsoft.com/office/2006/metadata/properties" ma:root="true" ma:fieldsID="2d0fdc66a86761b8b50396457d5d82c6" ns2:_="" ns3:_="" ns4:_="" ns5:_="">
    <xsd:import namespace="d8e0b88a-fb1e-4058-b72b-c82a1b277f8e"/>
    <xsd:import namespace="d771f5c4-5482-42d2-b700-b5a815fcee5b"/>
    <xsd:import namespace="http://schemas.microsoft.com/sharepoint/v4"/>
    <xsd:import namespace="fa26c62b-0d3c-4e40-8bc7-74afafa0f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Sub_x002d_Category" minOccurs="0"/>
                <xsd:element ref="ns3:DocumentType" minOccurs="0"/>
                <xsd:element ref="ns3:DocumentSubType" minOccurs="0"/>
                <xsd:element ref="ns4:IconOverlay" minOccurs="0"/>
                <xsd:element ref="ns5:SharedWithUsers" minOccurs="0"/>
                <xsd:element ref="ns5:SharedWithDetails" minOccurs="0"/>
                <xsd:element ref="ns3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0b88a-fb1e-4058-b72b-c82a1b277f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1f5c4-5482-42d2-b700-b5a815fcee5b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None" ma:format="Dropdown" ma:internalName="Category">
      <xsd:simpleType>
        <xsd:restriction base="dms:Choice">
          <xsd:enumeration value="None"/>
          <xsd:enumeration value="COVID-19"/>
          <xsd:enumeration value="Department of Health"/>
          <xsd:enumeration value="DOH/NICD"/>
          <xsd:enumeration value="ICNet"/>
          <xsd:enumeration value="Mediclinic Southern Africa"/>
          <xsd:enumeration value="Namibia"/>
          <xsd:enumeration value="Notifiable Medical Conditions"/>
          <xsd:enumeration value="CDC - Centre for Disease Control"/>
          <xsd:enumeration value="EPI Disease Surveillance and Vaccination"/>
          <xsd:enumeration value="WHO"/>
        </xsd:restriction>
      </xsd:simpleType>
    </xsd:element>
    <xsd:element name="Sub_x002d_Category" ma:index="12" nillable="true" ma:displayName="Sub-Category" ma:default="None" ma:format="Dropdown" ma:internalName="Sub_x002d_Category">
      <xsd:simpleType>
        <xsd:restriction base="dms:Choice">
          <xsd:enumeration value="None"/>
          <xsd:enumeration value="Acute Flaccid Paralysis (AFP) / Polio"/>
          <xsd:enumeration value="Acute Rheumatic Fever"/>
          <xsd:enumeration value="Adverse Events"/>
          <xsd:enumeration value="Adverse Events Following Immunisation (AEFI)"/>
          <xsd:enumeration value="AFRO outbreak emergencies weekly updates"/>
          <xsd:enumeration value="Anthrax"/>
          <xsd:enumeration value="Articles"/>
          <xsd:enumeration value="Articles and Guidelines"/>
          <xsd:enumeration value="Audit tool"/>
          <xsd:enumeration value="Avian Flu (H5N1)"/>
          <xsd:enumeration value="Brucellosis"/>
          <xsd:enumeration value="Case Investigation Forms for Notifiable Conditions"/>
          <xsd:enumeration value="CDC Definitions"/>
          <xsd:enumeration value="Cholera"/>
          <xsd:enumeration value="Clinical Issues"/>
          <xsd:enumeration value="Communicable diseases and PEP"/>
          <xsd:enumeration value="Congenital Syphilis"/>
          <xsd:enumeration value="Coronavirus"/>
          <xsd:enumeration value="CRE/CPE"/>
          <xsd:enumeration value="Crimean-Congo haemorrhagic fever (CCHF)"/>
          <xsd:enumeration value="Critical Care Units"/>
          <xsd:enumeration value="Current COVID-19 View"/>
          <xsd:enumeration value="Diphtheria"/>
          <xsd:enumeration value="Disease Categories for Notification"/>
          <xsd:enumeration value="Dispensers and products"/>
          <xsd:enumeration value="Documents"/>
          <xsd:enumeration value="Ebola"/>
          <xsd:enumeration value="Emergency Centres"/>
          <xsd:enumeration value="Enteroviral meningitis"/>
          <xsd:enumeration value="EPI Disease Surveillance and Vaccination"/>
          <xsd:enumeration value="Exposure Register (contact list)"/>
          <xsd:enumeration value="Extended Programme on Immunisation (EPI)"/>
          <xsd:enumeration value="Flow Charts, Posters, Procedures and Presentations"/>
          <xsd:enumeration value="Foodborne Disease"/>
          <xsd:enumeration value="Food Poisoning"/>
          <xsd:enumeration value="Haemophilus Influenza (Hib)"/>
          <xsd:enumeration value="Haemorrhagic Fevers"/>
          <xsd:enumeration value="Healthcare Risk Waste for VHF"/>
          <xsd:enumeration value="Hepatitis"/>
          <xsd:enumeration value="Infection Prevention"/>
          <xsd:enumeration value="Infection Prevention &amp; Control"/>
          <xsd:enumeration value="Influenza 2015"/>
          <xsd:enumeration value="Influenza 2016"/>
          <xsd:enumeration value="ICNET"/>
          <xsd:enumeration value="Legal &amp; Ethics"/>
          <xsd:enumeration value="Legionella"/>
          <xsd:enumeration value="Leprosy"/>
          <xsd:enumeration value="Listeria"/>
          <xsd:enumeration value="Malaria"/>
          <xsd:enumeration value="Manuals"/>
          <xsd:enumeration value="Measles"/>
          <xsd:enumeration value="Mediclinic Documents"/>
          <xsd:enumeration value="Mediclinic Southern Africa"/>
          <xsd:enumeration value="Meningococcal Disease"/>
          <xsd:enumeration value="MERS-CoV"/>
          <xsd:enumeration value="Neonatal"/>
          <xsd:enumeration value="Neonatal CLABSI prevention bundle"/>
          <xsd:enumeration value="Neonatal Tetanus"/>
          <xsd:enumeration value="News"/>
          <xsd:enumeration value="NICD"/>
          <xsd:enumeration value="NICD Facts and Information"/>
          <xsd:enumeration value="Notification Process"/>
          <xsd:enumeration value="Novel Influenza A (H1N1)"/>
          <xsd:enumeration value="Nursing Unit Management &amp; Administration"/>
          <xsd:enumeration value="Obstetrics Units"/>
          <xsd:enumeration value="Occupational Health &amp; Safety"/>
          <xsd:enumeration value="Operating Theatres"/>
          <xsd:enumeration value="Orientation"/>
          <xsd:enumeration value="Orientation guideline"/>
          <xsd:enumeration value="Patient transfer"/>
          <xsd:enumeration value="Pertussis (Whooping cough)"/>
          <xsd:enumeration value="Pesticide poisoning"/>
          <xsd:enumeration value="Pharmacy"/>
          <xsd:enumeration value="Plague"/>
          <xsd:enumeration value="Policies"/>
          <xsd:enumeration value="Position paper"/>
          <xsd:enumeration value="Presentations"/>
          <xsd:enumeration value="Quality Management"/>
          <xsd:enumeration value="Rabies"/>
          <xsd:enumeration value="Bundle rationale documents"/>
          <xsd:enumeration value="Rift Valley Fever"/>
          <xsd:enumeration value="Surveillance reports 2015"/>
          <xsd:enumeration value="Surveillance and reporting"/>
          <xsd:enumeration value="Training"/>
          <xsd:enumeration value="Transferrable Lessons"/>
          <xsd:enumeration value="Tuberculosis"/>
          <xsd:enumeration value="Templates"/>
          <xsd:enumeration value="Typhoid"/>
          <xsd:enumeration value="Update Situational Reports"/>
          <xsd:enumeration value="Viral Heamoragic Fever"/>
          <xsd:enumeration value="Viral Hepatitis"/>
          <xsd:enumeration value="WHO"/>
          <xsd:enumeration value="WHO documents"/>
          <xsd:enumeration value="Yellow fever"/>
          <xsd:enumeration value="Zika virus"/>
          <xsd:enumeration value="Immunisation schedule 2016"/>
          <xsd:enumeration value="Vaccination Manual 2015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Access Control"/>
          <xsd:enumeration value="Algorithms COVID-19"/>
          <xsd:enumeration value="Awareness and education documents"/>
          <xsd:enumeration value="Clinical alignment with hospital teams"/>
          <xsd:enumeration value="Clinical Care of COVID-19 patients"/>
          <xsd:enumeration value="CDC Centre for Disease Control and Prevention"/>
          <xsd:enumeration value="Clinical Updates"/>
          <xsd:enumeration value="Collateral"/>
          <xsd:enumeration value="Contact Details"/>
          <xsd:enumeration value="Contact Monitoring"/>
          <xsd:enumeration value="Coronavirus Preparedness Contact list"/>
          <xsd:enumeration value="Daily Updates"/>
          <xsd:enumeration value="Department of Health"/>
          <xsd:enumeration value="Doctor Updates"/>
          <xsd:enumeration value="EC Updates"/>
          <xsd:enumeration value="Emergency Centre"/>
          <xsd:enumeration value="Environmental"/>
          <xsd:enumeration value="ER24"/>
          <xsd:enumeration value="Ethics"/>
          <xsd:enumeration value="Forms"/>
          <xsd:enumeration value="Government Gazette"/>
          <xsd:enumeration value="Healthcare workers"/>
          <xsd:enumeration value="Healthcare worker monitoring"/>
          <xsd:enumeration value="HMIM COVID-19 Preparedness Framework"/>
          <xsd:enumeration value="Human Resources Updates"/>
          <xsd:enumeration value="Human Resources"/>
          <xsd:enumeration value="Infection Prevention and Control"/>
          <xsd:enumeration value="Influenza"/>
          <xsd:enumeration value="In-hospital management"/>
          <xsd:enumeration value="Laboratories"/>
          <xsd:enumeration value="Live Global tracking of COVID-19"/>
          <xsd:enumeration value="Management of Travellers"/>
          <xsd:enumeration value="Management Updates"/>
          <xsd:enumeration value="MCSA"/>
          <xsd:enumeration value="Media Releases"/>
          <xsd:enumeration value="Mediclinic"/>
          <xsd:enumeration value="Mediclinic Contact Details"/>
          <xsd:enumeration value="Mediclinic Posters"/>
          <xsd:enumeration value="Mediclinic South Africa"/>
          <xsd:enumeration value="Mother and Child Care"/>
          <xsd:enumeration value="Namibia"/>
          <xsd:enumeration value="NICD"/>
          <xsd:enumeration value="Obstetrics"/>
          <xsd:enumeration value="Occupational health"/>
          <xsd:enumeration value="Personal protective equipment"/>
          <xsd:enumeration value="Pharmacy"/>
          <xsd:enumeration value="Pharmacy Updates"/>
          <xsd:enumeration value="Posters"/>
          <xsd:enumeration value="Provincial Contact Details for COVID-19"/>
          <xsd:enumeration value="Reporting"/>
          <xsd:enumeration value="Republic of South Africa"/>
          <xsd:enumeration value="Staff Updates"/>
          <xsd:enumeration value="Situation Report"/>
          <xsd:enumeration value="Tracking COVID-19"/>
          <xsd:enumeration value="Training NDOH"/>
          <xsd:enumeration value="Vaccination centres"/>
          <xsd:enumeration value="Vaccines"/>
          <xsd:enumeration value="Visiting hours"/>
          <xsd:enumeration value="Waste management"/>
          <xsd:enumeration value="World Health Organisation"/>
          <xsd:enumeration value="Clinical alignment discussions with hospitals"/>
        </xsd:restriction>
      </xsd:simpleType>
    </xsd:element>
    <xsd:element name="DocumentSubType" ma:index="14" nillable="true" ma:displayName="Document Sub-Type" ma:format="Dropdown" ma:internalName="DocumentSubType">
      <xsd:simpleType>
        <xsd:restriction base="dms:Choice">
          <xsd:enumeration value="Access control"/>
          <xsd:enumeration value="Accommodation and transport"/>
          <xsd:enumeration value="Addendums"/>
          <xsd:enumeration value="Algorithm COVID-19"/>
          <xsd:enumeration value="Align HR staff plan"/>
          <xsd:enumeration value="Case definition checklist"/>
          <xsd:enumeration value="Contact detail"/>
          <xsd:enumeration value="Contact monitoring"/>
          <xsd:enumeration value="Critical care"/>
          <xsd:enumeration value="Daily updates and media releases"/>
          <xsd:enumeration value="Data requirements"/>
          <xsd:enumeration value="Documents"/>
          <xsd:enumeration value="Emergency Centres"/>
          <xsd:enumeration value="Ethics and triage"/>
          <xsd:enumeration value="Environmental"/>
          <xsd:enumeration value="Environmental cleaning"/>
          <xsd:enumeration value="Forms"/>
          <xsd:enumeration value="General"/>
          <xsd:enumeration value="Government gazette"/>
          <xsd:enumeration value="Guidelines"/>
          <xsd:enumeration value="Healthcare workers"/>
          <xsd:enumeration value="HMIM communication activation"/>
          <xsd:enumeration value="Influenza"/>
          <xsd:enumeration value="IPC Environmental cleaning"/>
          <xsd:enumeration value="IPC in Pharmacy"/>
          <xsd:enumeration value="IPC in Reception"/>
          <xsd:enumeration value="IPC in Technical Department"/>
          <xsd:enumeration value="IPC in Technical Department"/>
          <xsd:enumeration value="IPC in Pharmacy"/>
          <xsd:enumeration value="IPC in Reception"/>
          <xsd:enumeration value="Laboratories contact numbers"/>
          <xsd:enumeration value="Live feed"/>
          <xsd:enumeration value="Management of COVID-19 inpatient"/>
          <xsd:enumeration value="Management of travellers"/>
          <xsd:enumeration value="MIM preparedness plan activation"/>
          <xsd:enumeration value="Mitigate human to human transmission"/>
          <xsd:enumeration value="Mother and child care"/>
          <xsd:enumeration value="Neonates"/>
          <xsd:enumeration value="NICD Hotlines"/>
          <xsd:enumeration value="Obstetrics"/>
          <xsd:enumeration value="Occupational Health"/>
          <xsd:enumeration value="Paediatrics"/>
          <xsd:enumeration value="Patients"/>
          <xsd:enumeration value="Patient placement and zones"/>
          <xsd:enumeration value="Personal protective equipment"/>
          <xsd:enumeration value="Pharmacy"/>
          <xsd:enumeration value="Policy and addendums"/>
          <xsd:enumeration value="Posters"/>
          <xsd:enumeration value="Presentations"/>
          <xsd:enumeration value="Quick reference for healthcare workers"/>
          <xsd:enumeration value="Return to work"/>
          <xsd:enumeration value="Secure PPE and control stock"/>
          <xsd:enumeration value="Signage and posters"/>
          <xsd:enumeration value="Situation Report"/>
          <xsd:enumeration value="Staff updates"/>
          <xsd:enumeration value="Stop the spread"/>
          <xsd:enumeration value="Support service provider mitigation plans"/>
          <xsd:enumeration value="Theatre"/>
          <xsd:enumeration value="Technical"/>
          <xsd:enumeration value="Testing"/>
          <xsd:enumeration value="Training"/>
          <xsd:enumeration value="Transmission based precautions"/>
          <xsd:enumeration value="Treatment guidelines"/>
          <xsd:enumeration value="Uniform management"/>
          <xsd:enumeration value="Visitors"/>
          <xsd:enumeration value="Vaccination centres"/>
          <xsd:enumeration value="Waste management"/>
          <xsd:enumeration value="Stop the Spread"/>
          <xsd:enumeration value="Training Material"/>
        </xsd:restriction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6c62b-0d3c-4e40-8bc7-74afafa0f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3E0B8-59A4-47A5-8D21-EA5BFB0B77CD}"/>
</file>

<file path=customXml/itemProps2.xml><?xml version="1.0" encoding="utf-8"?>
<ds:datastoreItem xmlns:ds="http://schemas.openxmlformats.org/officeDocument/2006/customXml" ds:itemID="{F71D6B37-DB7B-4697-BDA8-37C79D6D9079}"/>
</file>

<file path=customXml/itemProps3.xml><?xml version="1.0" encoding="utf-8"?>
<ds:datastoreItem xmlns:ds="http://schemas.openxmlformats.org/officeDocument/2006/customXml" ds:itemID="{04363396-1B37-4711-827F-1D1528F104DB}"/>
</file>

<file path=customXml/itemProps4.xml><?xml version="1.0" encoding="utf-8"?>
<ds:datastoreItem xmlns:ds="http://schemas.openxmlformats.org/officeDocument/2006/customXml" ds:itemID="{F4FA76DF-84D7-447C-860B-AFA44D9E416C}"/>
</file>

<file path=customXml/itemProps5.xml><?xml version="1.0" encoding="utf-8"?>
<ds:datastoreItem xmlns:ds="http://schemas.openxmlformats.org/officeDocument/2006/customXml" ds:itemID="{A1B0FA10-3D1F-4A8F-8917-DA3F1C92C1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Mediclinic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Aylward, Louise</dc:creator>
  <cp:keywords/>
  <dc:description/>
  <cp:lastModifiedBy>Saunders, Jessica</cp:lastModifiedBy>
  <cp:revision>5</cp:revision>
  <dcterms:created xsi:type="dcterms:W3CDTF">2020-08-03T12:20:00Z</dcterms:created>
  <dcterms:modified xsi:type="dcterms:W3CDTF">2020-08-04T08:22:00Z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0x010100CA858CFFB97DC94B8B0042246C81473B</vt:lpwstr>
  </property>
  <property fmtid="{D5CDD505-2E9C-101B-9397-08002B2CF9AE}" pid="3" name="_dlc_DocIdItemGuid">
    <vt:lpwstr>0d5395b1-09db-4cd5-90a7-aa2ba54a7949</vt:lpwstr>
  </property>
</Properties>
</file>